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ISPCTN Data</w:t>
      </w:r>
      <w:r>
        <w:rPr>
          <w:rFonts w:ascii="Calibri" w:hAnsi="Calibri"/>
          <w:b/>
          <w:i/>
        </w:rPr>
        <w:t xml:space="preserve"> Coordinating and Operations Center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Jessica Snowden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Clinical Trials</w:t>
      </w:r>
      <w:r w:rsidRPr="00422F56">
        <w:rPr>
          <w:rFonts w:ascii="Calibri" w:hAnsi="Calibri"/>
          <w:i/>
        </w:rPr>
        <w:t xml:space="preserve"> Research Training 2017-2018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Discuss role</w:t>
      </w:r>
      <w:r w:rsidRPr="00422F56">
        <w:rPr>
          <w:rFonts w:ascii="Calibri" w:hAnsi="Calibri"/>
        </w:rPr>
        <w:t xml:space="preserve"> as a skilled researcher and career beginnings , 2 Identify obstacles faced in clinical research and overcoming those obstacles, 3 Analyze traits of a successful researcher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3:00:00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