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Division of</w:t>
      </w:r>
      <w:r>
        <w:rPr>
          <w:rFonts w:ascii="Calibri" w:hAnsi="Calibri"/>
          <w:b/>
          <w:i/>
        </w:rPr>
        <w:t xml:space="preserve"> Breast Oncology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Erica Hill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Establish</w:t>
      </w:r>
      <w:r w:rsidRPr="00422F56">
        <w:rPr>
          <w:rFonts w:ascii="Calibri" w:hAnsi="Calibri"/>
        </w:rPr>
        <w:t xml:space="preserve"> a comprehensive treatment plan for each individual patient through multi-disciplinary collaboration., 2 Discuss research related to individual patient care and/or new evidence based medical care., 3 Promote an academic environment for Fellows, Residents and Students to present and discuss topics related to current literature and individual patient case presentations.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4/18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CI</w:t>
      </w:r>
      <w:r w:rsidRPr="007B5356">
        <w:rPr>
          <w:rFonts w:ascii="Calibri" w:hAnsi="Calibri"/>
          <w:i/>
        </w:rPr>
        <w:t xml:space="preserve"> Strauss Classrom, 10th Floor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1.25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i1026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Division of</w:t>
      </w:r>
      <w:r>
        <w:rPr>
          <w:rFonts w:ascii="Calibri" w:hAnsi="Calibri"/>
          <w:b/>
          <w:i/>
        </w:rPr>
        <w:t xml:space="preserve"> Breast Oncology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Amelia Y</w:t>
      </w:r>
      <w:r w:rsidRPr="00422F56">
        <w:rPr>
          <w:rFonts w:ascii="Calibri" w:hAnsi="Calibri"/>
          <w:i/>
        </w:rPr>
        <w:t xml:space="preserve"> Merrill,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Establish</w:t>
      </w:r>
      <w:r w:rsidRPr="00422F56">
        <w:rPr>
          <w:rFonts w:ascii="Calibri" w:hAnsi="Calibri"/>
        </w:rPr>
        <w:t xml:space="preserve"> a comprehensive treatment plan for each individual patient through multi-disciplinary collaboration., 2 Discuss research related to individual patient care and/or new evidence based medical care., 3 Promote an academic environment for Fellows, Residents and Students to present and discuss topics related to current literature and individual patient case presentations.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4/18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CI</w:t>
      </w:r>
      <w:r w:rsidRPr="007B5356">
        <w:rPr>
          <w:rFonts w:ascii="Calibri" w:hAnsi="Calibri"/>
          <w:i/>
        </w:rPr>
        <w:t xml:space="preserve"> Strauss Classrom, 10th Floor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1.25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340742995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