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Barbara Fuhrman</w:t>
      </w:r>
      <w:r w:rsidRPr="00422F56">
        <w:rPr>
          <w:rFonts w:ascii="Calibri" w:hAnsi="Calibri"/>
          <w:i/>
        </w:rPr>
        <w:t>, PhD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Recognize</w:t>
      </w:r>
      <w:r w:rsidRPr="00422F56">
        <w:rPr>
          <w:rFonts w:ascii="Calibri" w:hAnsi="Calibri"/>
        </w:rPr>
        <w:t xml:space="preserve"> and explain major developments in cancer biology and treatments, 2 Assess the benefit of, and apply these advancements to their patients, 3 Better develop cross professional collaborations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4/11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Walton Auditorium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